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00" w:rsidRDefault="00342EA8" w:rsidP="00342EA8">
      <w:r>
        <w:t>Tabela 2: Harmonogram terminów i tematów usługi szkoleniowej dla wszystkich grup szkoleniowych</w:t>
      </w:r>
    </w:p>
    <w:tbl>
      <w:tblPr>
        <w:tblW w:w="1119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900"/>
        <w:gridCol w:w="1960"/>
        <w:gridCol w:w="1640"/>
        <w:gridCol w:w="2500"/>
        <w:gridCol w:w="1540"/>
        <w:gridCol w:w="1600"/>
        <w:gridCol w:w="49"/>
      </w:tblGrid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56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 2018r/spotkanie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25.05.2018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 tydzień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31.05.2018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01.06.2018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Ciało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3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04.06.2018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08.06.2018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15.06.2018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22.06.2018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29.06.2018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11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Przerwa wakacyjna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07.09.2018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14.09.2018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17.09.2018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21.09.2018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25.09.2018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28.09.2018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02.10.2018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05.10.2018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12.10.2018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U2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19.10.2018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23.10.2018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26.10.2018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31.10.2018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02.11.2018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288"/>
        </w:trPr>
        <w:tc>
          <w:tcPr>
            <w:tcW w:w="111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Wszystkich Świętych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408"/>
        </w:trPr>
        <w:tc>
          <w:tcPr>
            <w:tcW w:w="111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09.11.2018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16.11.2018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23.11.2018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7E1B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29.11.2018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30.11.2018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U4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07.12.2018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14.12.2018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21.12.2018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61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24.12.2018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25.12.2018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26.12.2018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28.12.2018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288"/>
        </w:trPr>
        <w:tc>
          <w:tcPr>
            <w:tcW w:w="111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Boże Narodzenie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408"/>
        </w:trPr>
        <w:tc>
          <w:tcPr>
            <w:tcW w:w="111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01.01.2019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03.01.2019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04.01.2019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288"/>
        </w:trPr>
        <w:tc>
          <w:tcPr>
            <w:tcW w:w="111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Nowy Rok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408"/>
        </w:trPr>
        <w:tc>
          <w:tcPr>
            <w:tcW w:w="111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1140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2019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07.01.2019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08.01.2019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09.01.2019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11.01.2019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14.01.2019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16.01.2019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17.01.2019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18.01.2019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3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tydzień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21.01.2019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22.01.2019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23.01.2019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25.01.2019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U6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EA8" w:rsidRPr="00342EA8" w:rsidTr="00342EA8">
        <w:trPr>
          <w:gridBefore w:val="1"/>
          <w:gridAfter w:val="1"/>
          <w:wBefore w:w="10" w:type="dxa"/>
          <w:wAfter w:w="49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os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Moduł P</w:t>
            </w:r>
          </w:p>
        </w:tc>
      </w:tr>
      <w:tr w:rsidR="00342EA8" w:rsidRPr="00342EA8" w:rsidTr="00342EA8">
        <w:trPr>
          <w:trHeight w:val="240"/>
        </w:trPr>
        <w:tc>
          <w:tcPr>
            <w:tcW w:w="11199" w:type="dxa"/>
            <w:gridSpan w:val="8"/>
            <w:shd w:val="clear" w:color="000000" w:fill="FFFF00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Zmiany w podatkach i opłatach lokalnych</w:t>
            </w:r>
          </w:p>
        </w:tc>
      </w:tr>
      <w:tr w:rsidR="00342EA8" w:rsidRPr="00342EA8" w:rsidTr="00342EA8">
        <w:trPr>
          <w:trHeight w:val="244"/>
        </w:trPr>
        <w:tc>
          <w:tcPr>
            <w:tcW w:w="11199" w:type="dxa"/>
            <w:gridSpan w:val="8"/>
            <w:shd w:val="clear" w:color="000000" w:fill="92D050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 w podatkach i opłatach</w:t>
            </w:r>
          </w:p>
        </w:tc>
      </w:tr>
      <w:tr w:rsidR="00342EA8" w:rsidRPr="00342EA8" w:rsidTr="00342EA8">
        <w:trPr>
          <w:trHeight w:val="262"/>
        </w:trPr>
        <w:tc>
          <w:tcPr>
            <w:tcW w:w="11199" w:type="dxa"/>
            <w:gridSpan w:val="8"/>
            <w:shd w:val="clear" w:color="000000" w:fill="FFC000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Ordynacja podatkowa – najnowsze zmiany</w:t>
            </w:r>
          </w:p>
        </w:tc>
      </w:tr>
      <w:tr w:rsidR="00342EA8" w:rsidRPr="00342EA8" w:rsidTr="00342EA8">
        <w:trPr>
          <w:trHeight w:val="280"/>
        </w:trPr>
        <w:tc>
          <w:tcPr>
            <w:tcW w:w="11199" w:type="dxa"/>
            <w:gridSpan w:val="8"/>
            <w:shd w:val="clear" w:color="000000" w:fill="95B3D7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e-dokumentu w ESOD i SD w świetle instrukcji kancelaryjnej*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CCFF"/>
            <w:noWrap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przetwarzanie tekstów WORD*</w:t>
            </w:r>
          </w:p>
        </w:tc>
      </w:tr>
      <w:tr w:rsidR="00342EA8" w:rsidRPr="00342EA8" w:rsidTr="00342EA8">
        <w:trPr>
          <w:trHeight w:val="300"/>
        </w:trPr>
        <w:tc>
          <w:tcPr>
            <w:tcW w:w="11199" w:type="dxa"/>
            <w:gridSpan w:val="8"/>
            <w:shd w:val="clear" w:color="000000" w:fill="7030A0"/>
            <w:noWrap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arkusze kalkulacyjne EXCEL*</w:t>
            </w:r>
          </w:p>
        </w:tc>
      </w:tr>
      <w:tr w:rsidR="00342EA8" w:rsidRPr="00342EA8" w:rsidTr="00342EA8">
        <w:trPr>
          <w:trHeight w:val="276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EA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Moduł N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7030A0"/>
            <w:noWrap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samorządowym zasobem nieruchomości i zasobem Skarbu Państwa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00B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Prawne aspekty planowania i zagospodarowania przestrzennego w samorządzie gminnym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99FF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Gospodarka nieruchomościami, odpadami i ochrona środowiska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538DD5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Praktyczne aspekty promocji, zbywania, dzierżawy i najmu zasobów nieruchomości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E28700"/>
            <w:noWrap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Procedury oddawania nieruchomości w użytkowanie wieczyste wraz z ustaleniem opłat i ich aktualizacją</w:t>
            </w:r>
          </w:p>
        </w:tc>
      </w:tr>
      <w:tr w:rsidR="00342EA8" w:rsidRPr="00342EA8" w:rsidTr="00342EA8">
        <w:trPr>
          <w:trHeight w:val="300"/>
        </w:trPr>
        <w:tc>
          <w:tcPr>
            <w:tcW w:w="11199" w:type="dxa"/>
            <w:gridSpan w:val="8"/>
            <w:shd w:val="clear" w:color="000000" w:fill="FFFF00"/>
            <w:noWrap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i zarządzanie mieszkaniami wspomaganymi (KRYT. STRATEG.)</w:t>
            </w:r>
          </w:p>
        </w:tc>
      </w:tr>
      <w:tr w:rsidR="00342EA8" w:rsidRPr="00342EA8" w:rsidTr="00342EA8">
        <w:trPr>
          <w:trHeight w:val="276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EA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K</w:t>
            </w: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satysfakcją klienta</w:t>
            </w:r>
            <w:r w:rsidRPr="00342EA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*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FF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personelem i delegowanie zadań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B7DEE8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66CC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orzecznictwo-najnowsze zmiany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Zarządzanie e-dokumentem w świetle KPA i instrukcji kancelaryjnej*</w:t>
            </w:r>
          </w:p>
        </w:tc>
      </w:tr>
      <w:tr w:rsidR="00342EA8" w:rsidRPr="00342EA8" w:rsidTr="00342EA8">
        <w:trPr>
          <w:trHeight w:val="300"/>
        </w:trPr>
        <w:tc>
          <w:tcPr>
            <w:tcW w:w="11199" w:type="dxa"/>
            <w:gridSpan w:val="8"/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Cyberprzestrzeń -bezpieczeństwo w pracy z komputerem i przeglądarką internetową*</w:t>
            </w:r>
          </w:p>
        </w:tc>
      </w:tr>
      <w:tr w:rsidR="00342EA8" w:rsidRPr="00342EA8" w:rsidTr="00342EA8">
        <w:trPr>
          <w:trHeight w:val="276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42EA8" w:rsidRPr="00342EA8" w:rsidTr="00342EA8">
        <w:trPr>
          <w:trHeight w:val="276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EA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Moduł U</w:t>
            </w:r>
          </w:p>
        </w:tc>
      </w:tr>
      <w:tr w:rsidR="00342EA8" w:rsidRPr="00342EA8" w:rsidTr="00342EA8">
        <w:trPr>
          <w:trHeight w:val="312"/>
        </w:trPr>
        <w:tc>
          <w:tcPr>
            <w:tcW w:w="11199" w:type="dxa"/>
            <w:gridSpan w:val="8"/>
            <w:shd w:val="clear" w:color="auto" w:fill="auto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0070C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Komunikacja i obsługa klienta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92D05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KPA i orzecznictwo – najnowsze zmiany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C00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Ochrona danych osobowych, udostępnienie informacji publicznej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7030A0"/>
            <w:noWrap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e-dokumentu w ESOD i SD w świetle instrukcji kancelaryjnej*</w:t>
            </w:r>
          </w:p>
        </w:tc>
      </w:tr>
      <w:tr w:rsidR="00342EA8" w:rsidRPr="00342EA8" w:rsidTr="00342EA8">
        <w:trPr>
          <w:trHeight w:val="288"/>
        </w:trPr>
        <w:tc>
          <w:tcPr>
            <w:tcW w:w="11199" w:type="dxa"/>
            <w:gridSpan w:val="8"/>
            <w:shd w:val="clear" w:color="000000" w:fill="FF66CC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przetwarzanie tekstów (WORD)*</w:t>
            </w:r>
          </w:p>
        </w:tc>
      </w:tr>
      <w:tr w:rsidR="00342EA8" w:rsidRPr="00342EA8" w:rsidTr="00342EA8">
        <w:trPr>
          <w:trHeight w:val="300"/>
        </w:trPr>
        <w:tc>
          <w:tcPr>
            <w:tcW w:w="11199" w:type="dxa"/>
            <w:gridSpan w:val="8"/>
            <w:shd w:val="clear" w:color="000000" w:fill="FFFF00"/>
            <w:vAlign w:val="bottom"/>
            <w:hideMark/>
          </w:tcPr>
          <w:p w:rsidR="00342EA8" w:rsidRPr="00342EA8" w:rsidRDefault="00342EA8" w:rsidP="00342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42EA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elektroniczne: arkusze kalkulacyjne (EXCEL)*</w:t>
            </w:r>
          </w:p>
        </w:tc>
      </w:tr>
    </w:tbl>
    <w:p w:rsidR="00342EA8" w:rsidRDefault="00342EA8" w:rsidP="00342EA8"/>
    <w:sectPr w:rsidR="00342EA8" w:rsidSect="00342EA8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A8"/>
    <w:rsid w:val="00342EA8"/>
    <w:rsid w:val="00B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F7A7"/>
  <w15:chartTrackingRefBased/>
  <w15:docId w15:val="{12BAF500-ACC1-4F17-BB57-33128A5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</cp:revision>
  <dcterms:created xsi:type="dcterms:W3CDTF">2018-05-10T08:58:00Z</dcterms:created>
  <dcterms:modified xsi:type="dcterms:W3CDTF">2018-05-10T09:04:00Z</dcterms:modified>
</cp:coreProperties>
</file>